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39" w:rsidRPr="00966439" w:rsidRDefault="00966439" w:rsidP="00966439">
      <w:pPr>
        <w:pStyle w:val="ListParagraph"/>
        <w:spacing w:before="0" w:beforeAutospacing="0" w:after="0" w:afterAutospacing="0"/>
        <w:jc w:val="center"/>
        <w:rPr>
          <w:rFonts w:ascii="Century Gothic" w:hAnsi="Century Gothic" w:cs="Calibri"/>
          <w:b/>
          <w:sz w:val="40"/>
          <w:szCs w:val="22"/>
        </w:rPr>
      </w:pPr>
      <w:bookmarkStart w:id="0" w:name="_GoBack"/>
      <w:bookmarkEnd w:id="0"/>
      <w:r w:rsidRPr="00966439">
        <w:rPr>
          <w:rFonts w:ascii="Century Gothic" w:hAnsi="Century Gothic" w:cs="Calibri"/>
          <w:b/>
          <w:sz w:val="40"/>
          <w:szCs w:val="22"/>
        </w:rPr>
        <w:t>Synthesis Project Planning Sheet</w:t>
      </w:r>
      <w:r>
        <w:rPr>
          <w:rFonts w:ascii="Century Gothic" w:hAnsi="Century Gothic" w:cs="Calibri"/>
          <w:b/>
          <w:sz w:val="40"/>
          <w:szCs w:val="22"/>
        </w:rPr>
        <w:t xml:space="preserve"> and Assignments</w:t>
      </w:r>
    </w:p>
    <w:p w:rsidR="00966439" w:rsidRPr="00966439" w:rsidRDefault="00966439" w:rsidP="00966439">
      <w:pPr>
        <w:pStyle w:val="ListParagraph"/>
        <w:spacing w:before="0" w:beforeAutospacing="0" w:after="0" w:afterAutospacing="0"/>
        <w:rPr>
          <w:rFonts w:ascii="Garamond" w:hAnsi="Garamond" w:cs="Calibri"/>
          <w:sz w:val="28"/>
          <w:szCs w:val="22"/>
        </w:rPr>
      </w:pPr>
    </w:p>
    <w:p w:rsidR="00966439" w:rsidRPr="00966439" w:rsidRDefault="00966439" w:rsidP="00966439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b/>
          <w:szCs w:val="22"/>
          <w:u w:val="single"/>
        </w:rPr>
      </w:pPr>
      <w:r w:rsidRPr="00966439">
        <w:rPr>
          <w:rFonts w:ascii="Garamond" w:hAnsi="Garamond" w:cs="Calibri"/>
          <w:b/>
          <w:szCs w:val="22"/>
        </w:rPr>
        <w:t xml:space="preserve">Group Members: </w:t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</w:p>
    <w:p w:rsidR="00966439" w:rsidRPr="00966439" w:rsidRDefault="00966439" w:rsidP="00966439">
      <w:pPr>
        <w:pStyle w:val="ListParagraph"/>
        <w:spacing w:before="0" w:beforeAutospacing="0" w:after="0" w:afterAutospacing="0"/>
        <w:rPr>
          <w:rFonts w:ascii="Garamond" w:hAnsi="Garamond" w:cs="Calibri"/>
          <w:szCs w:val="22"/>
          <w:u w:val="single"/>
        </w:rPr>
      </w:pPr>
    </w:p>
    <w:p w:rsidR="00966439" w:rsidRDefault="00966439" w:rsidP="00966439">
      <w:pPr>
        <w:pStyle w:val="ListParagraph"/>
        <w:spacing w:before="0" w:beforeAutospacing="0" w:after="0" w:afterAutospacing="0"/>
        <w:rPr>
          <w:rFonts w:ascii="Garamond" w:hAnsi="Garamond" w:cs="Calibri"/>
          <w:szCs w:val="22"/>
        </w:rPr>
      </w:pPr>
      <w:r w:rsidRPr="00966439">
        <w:rPr>
          <w:rFonts w:ascii="Garamond" w:hAnsi="Garamond" w:cs="Calibri"/>
          <w:b/>
          <w:szCs w:val="22"/>
        </w:rPr>
        <w:t>Theme Starting Point</w:t>
      </w:r>
      <w:r w:rsidRPr="00966439">
        <w:rPr>
          <w:rFonts w:ascii="Garamond" w:hAnsi="Garamond" w:cs="Calibri"/>
          <w:szCs w:val="22"/>
        </w:rPr>
        <w:t xml:space="preserve"> – begin thinking about the theme that will unify all the works you will chooses to exemplify this theme.  Start by listing words and phrases, </w:t>
      </w:r>
      <w:proofErr w:type="gramStart"/>
      <w:r w:rsidRPr="00966439">
        <w:rPr>
          <w:rFonts w:ascii="Garamond" w:hAnsi="Garamond" w:cs="Calibri"/>
          <w:szCs w:val="22"/>
        </w:rPr>
        <w:t>then</w:t>
      </w:r>
      <w:proofErr w:type="gramEnd"/>
      <w:r w:rsidRPr="00966439">
        <w:rPr>
          <w:rFonts w:ascii="Garamond" w:hAnsi="Garamond" w:cs="Calibri"/>
          <w:szCs w:val="22"/>
        </w:rPr>
        <w:t xml:space="preserve"> combine these words and phrases</w:t>
      </w:r>
      <w:r>
        <w:rPr>
          <w:rFonts w:ascii="Garamond" w:hAnsi="Garamond" w:cs="Calibri"/>
          <w:szCs w:val="22"/>
        </w:rPr>
        <w:t xml:space="preserve"> into a strong and specific statement of theme.  Be sure to use </w:t>
      </w:r>
      <w:r w:rsidRPr="00966439">
        <w:rPr>
          <w:rFonts w:ascii="Garamond" w:hAnsi="Garamond" w:cs="Calibri"/>
          <w:b/>
          <w:szCs w:val="22"/>
        </w:rPr>
        <w:t>how</w:t>
      </w:r>
      <w:r>
        <w:rPr>
          <w:rFonts w:ascii="Garamond" w:hAnsi="Garamond" w:cs="Calibri"/>
          <w:szCs w:val="22"/>
        </w:rPr>
        <w:t xml:space="preserve"> and </w:t>
      </w:r>
      <w:r w:rsidRPr="00966439">
        <w:rPr>
          <w:rFonts w:ascii="Garamond" w:hAnsi="Garamond" w:cs="Calibri"/>
          <w:b/>
          <w:szCs w:val="22"/>
        </w:rPr>
        <w:t>why</w:t>
      </w:r>
      <w:r>
        <w:rPr>
          <w:rFonts w:ascii="Garamond" w:hAnsi="Garamond" w:cs="Calibri"/>
          <w:szCs w:val="22"/>
        </w:rPr>
        <w:t xml:space="preserve"> questions to deepen your interpretation of this time period. </w:t>
      </w:r>
    </w:p>
    <w:p w:rsidR="00966439" w:rsidRDefault="00966439" w:rsidP="00966439">
      <w:pPr>
        <w:pStyle w:val="ListParagraph"/>
        <w:spacing w:before="0" w:beforeAutospacing="0" w:after="0" w:afterAutospacing="0"/>
        <w:rPr>
          <w:rFonts w:ascii="Garamond" w:hAnsi="Garamond" w:cs="Calibri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6228"/>
      </w:tblGrid>
      <w:tr w:rsidR="00966439" w:rsidTr="00966439">
        <w:tc>
          <w:tcPr>
            <w:tcW w:w="4788" w:type="dxa"/>
          </w:tcPr>
          <w:p w:rsidR="00966439" w:rsidRPr="00966439" w:rsidRDefault="0096643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966439">
              <w:rPr>
                <w:rFonts w:ascii="Garamond" w:hAnsi="Garamond" w:cs="Calibri"/>
                <w:b/>
                <w:szCs w:val="22"/>
              </w:rPr>
              <w:t>Brainstorm List:</w:t>
            </w:r>
          </w:p>
          <w:p w:rsidR="00966439" w:rsidRDefault="0096643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Cs w:val="22"/>
              </w:rPr>
            </w:pPr>
            <w:r>
              <w:rPr>
                <w:rFonts w:ascii="Garamond" w:hAnsi="Garamond" w:cs="Calibri"/>
                <w:szCs w:val="22"/>
              </w:rPr>
              <w:t>(start with words like alienation, loneliness, trauma, control, loss of nature, loss of morality)</w:t>
            </w:r>
            <w:r>
              <w:rPr>
                <w:rFonts w:ascii="Garamond" w:hAnsi="Garamond" w:cs="Calibri"/>
                <w:szCs w:val="22"/>
              </w:rPr>
              <w:br/>
            </w:r>
          </w:p>
          <w:p w:rsidR="00966439" w:rsidRPr="00966439" w:rsidRDefault="00966439" w:rsidP="00966439">
            <w:pPr>
              <w:pStyle w:val="ListParagraph"/>
              <w:spacing w:before="0" w:beforeAutospacing="0" w:after="0" w:afterAutospacing="0" w:line="360" w:lineRule="auto"/>
              <w:rPr>
                <w:rFonts w:ascii="Garamond" w:hAnsi="Garamond" w:cs="Calibri"/>
                <w:szCs w:val="22"/>
              </w:rPr>
            </w:pP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</w:p>
          <w:p w:rsidR="00966439" w:rsidRDefault="0096643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228" w:type="dxa"/>
          </w:tcPr>
          <w:p w:rsidR="00966439" w:rsidRPr="00966439" w:rsidRDefault="0096643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>
              <w:rPr>
                <w:rFonts w:ascii="Garamond" w:hAnsi="Garamond" w:cs="Calibri"/>
                <w:b/>
                <w:szCs w:val="22"/>
              </w:rPr>
              <w:t>Statement of Theme</w:t>
            </w:r>
            <w:r w:rsidRPr="00966439">
              <w:rPr>
                <w:rFonts w:ascii="Garamond" w:hAnsi="Garamond" w:cs="Calibri"/>
                <w:b/>
                <w:szCs w:val="22"/>
              </w:rPr>
              <w:t>:</w:t>
            </w:r>
          </w:p>
          <w:p w:rsidR="00966439" w:rsidRDefault="0096643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Cs w:val="22"/>
              </w:rPr>
            </w:pPr>
            <w:r>
              <w:rPr>
                <w:rFonts w:ascii="Garamond" w:hAnsi="Garamond" w:cs="Calibri"/>
                <w:szCs w:val="22"/>
              </w:rPr>
              <w:t>Explicitly describe what the writers of this time period suggest about life in this time period</w:t>
            </w:r>
            <w:r>
              <w:rPr>
                <w:rFonts w:ascii="Garamond" w:hAnsi="Garamond" w:cs="Calibri"/>
                <w:szCs w:val="22"/>
              </w:rPr>
              <w:br/>
            </w:r>
          </w:p>
          <w:p w:rsidR="00966439" w:rsidRDefault="00966439" w:rsidP="00AA776A">
            <w:pPr>
              <w:pStyle w:val="ListParagraph"/>
              <w:spacing w:before="0" w:beforeAutospacing="0" w:after="0" w:afterAutospacing="0" w:line="360" w:lineRule="auto"/>
              <w:rPr>
                <w:rFonts w:ascii="Garamond" w:hAnsi="Garamond" w:cs="Calibri"/>
                <w:szCs w:val="22"/>
              </w:rPr>
            </w:pP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 w:rsidRPr="00966439"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  <w:r>
              <w:rPr>
                <w:rFonts w:ascii="Garamond" w:hAnsi="Garamond" w:cs="Calibri"/>
                <w:b/>
                <w:szCs w:val="22"/>
                <w:u w:val="single"/>
              </w:rPr>
              <w:tab/>
            </w:r>
          </w:p>
        </w:tc>
      </w:tr>
    </w:tbl>
    <w:p w:rsidR="00966439" w:rsidRDefault="00966439" w:rsidP="00966439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szCs w:val="22"/>
        </w:rPr>
      </w:pPr>
      <w:r>
        <w:rPr>
          <w:rFonts w:ascii="Garamond" w:hAnsi="Garamond" w:cs="Calibri"/>
          <w:b/>
          <w:szCs w:val="22"/>
        </w:rPr>
        <w:t>Works of Literature from this unit</w:t>
      </w:r>
      <w:r w:rsidRPr="00966439">
        <w:rPr>
          <w:rFonts w:ascii="Garamond" w:hAnsi="Garamond" w:cs="Calibri"/>
          <w:szCs w:val="22"/>
        </w:rPr>
        <w:t xml:space="preserve"> – </w:t>
      </w:r>
      <w:r>
        <w:rPr>
          <w:rFonts w:ascii="Garamond" w:hAnsi="Garamond" w:cs="Calibri"/>
          <w:szCs w:val="22"/>
        </w:rPr>
        <w:t xml:space="preserve">decide on what </w:t>
      </w:r>
      <w:r w:rsidRPr="00966439">
        <w:rPr>
          <w:rFonts w:ascii="Garamond" w:hAnsi="Garamond" w:cs="Calibri"/>
          <w:b/>
          <w:szCs w:val="22"/>
        </w:rPr>
        <w:t>two</w:t>
      </w:r>
      <w:r>
        <w:rPr>
          <w:rFonts w:ascii="Garamond" w:hAnsi="Garamond" w:cs="Calibri"/>
          <w:szCs w:val="22"/>
        </w:rPr>
        <w:t xml:space="preserve"> works best exemplify the theme you list above –</w:t>
      </w:r>
    </w:p>
    <w:p w:rsidR="00191D20" w:rsidRPr="00191D20" w:rsidRDefault="00191D20" w:rsidP="00191D20">
      <w:pPr>
        <w:rPr>
          <w:b/>
          <w:sz w:val="16"/>
          <w:szCs w:val="16"/>
        </w:rPr>
      </w:pPr>
      <w:r>
        <w:rPr>
          <w:rFonts w:ascii="Arial" w:hAnsi="Arial" w:cs="Arial"/>
          <w:noProof/>
          <w:color w:val="666666"/>
          <w:sz w:val="20"/>
          <w:szCs w:val="20"/>
        </w:rPr>
        <mc:AlternateContent>
          <mc:Choice Requires="wps">
            <w:drawing>
              <wp:inline distT="0" distB="0" distL="0" distR="0" wp14:anchorId="730AE061" wp14:editId="034EEE64">
                <wp:extent cx="307340" cy="307340"/>
                <wp:effectExtent l="0" t="0" r="0" b="0"/>
                <wp:docPr id="2" name="AutoShape 2" descr="https://docs.google.com/?pid=sites&amp;srcid=ZGVmYXVsdGRvbWFpbnxlbmdsaXNocG9wZXxneDo1NDJhNTAzYzNlMDg5ZTFj&amp;docid=4b40005b020803ff34fc1d12863a93cb%7Cd7c8765d7ed5db428dcfb9aada9755fe&amp;a=bi&amp;pagenumber=1&amp;w=8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https://docs.google.com/?pid=sites&amp;srcid=ZGVmYXVsdGRvbWFpbnxlbmdsaXNocG9wZXxneDo1NDJhNTAzYzNlMDg5ZTFj&amp;docid=4b40005b020803ff34fc1d12863a93cb%7Cd7c8765d7ed5db428dcfb9aada9755fe&amp;a=bi&amp;pagenumber=1&amp;w=800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" filled="f" stroked="f">
                <o:lock v:ext="edit" aspectratio="t"/>
                <w10:anchorlock/>
              </v:rect>
            </w:pict>
          </mc:Fallback>
        </mc:AlternateContent>
      </w:r>
      <w:r w:rsidRPr="00191D20">
        <w:rPr>
          <w:b/>
          <w:sz w:val="16"/>
          <w:szCs w:val="16"/>
        </w:rPr>
        <w:t>Alienation literature</w:t>
      </w:r>
      <w:r>
        <w:rPr>
          <w:b/>
          <w:sz w:val="16"/>
          <w:szCs w:val="16"/>
        </w:rPr>
        <w:t xml:space="preserve"> </w:t>
      </w:r>
      <w:r w:rsidRPr="00191D20">
        <w:rPr>
          <w:b/>
          <w:sz w:val="16"/>
          <w:szCs w:val="16"/>
        </w:rPr>
        <w:t>Readings to consider for your project</w:t>
      </w:r>
    </w:p>
    <w:p w:rsidR="00191D20" w:rsidRPr="00191D20" w:rsidRDefault="00191D20" w:rsidP="00191D20">
      <w:pPr>
        <w:rPr>
          <w:i/>
          <w:sz w:val="16"/>
          <w:szCs w:val="16"/>
        </w:rPr>
      </w:pPr>
      <w:r w:rsidRPr="00191D20">
        <w:rPr>
          <w:sz w:val="16"/>
          <w:szCs w:val="16"/>
        </w:rPr>
        <w:t>Hemingway’s “A Soldier Home”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>Crane “Episode of War</w:t>
      </w:r>
      <w:proofErr w:type="gramStart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i/>
          <w:sz w:val="16"/>
          <w:szCs w:val="16"/>
        </w:rPr>
        <w:t>The</w:t>
      </w:r>
      <w:proofErr w:type="gramEnd"/>
      <w:r w:rsidRPr="00191D20">
        <w:rPr>
          <w:i/>
          <w:sz w:val="16"/>
          <w:szCs w:val="16"/>
        </w:rPr>
        <w:t xml:space="preserve"> Catcher in the Rye</w:t>
      </w:r>
    </w:p>
    <w:p w:rsidR="00191D20" w:rsidRPr="00191D20" w:rsidRDefault="00191D20" w:rsidP="00191D20">
      <w:pPr>
        <w:rPr>
          <w:sz w:val="16"/>
          <w:szCs w:val="16"/>
        </w:rPr>
      </w:pPr>
      <w:r w:rsidRPr="00191D20">
        <w:rPr>
          <w:sz w:val="16"/>
          <w:szCs w:val="16"/>
        </w:rPr>
        <w:t>Selections from our textbook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 xml:space="preserve">p. 708 Eliot’s “Love Song of J. Alfred </w:t>
      </w:r>
      <w:proofErr w:type="spellStart"/>
      <w:r w:rsidRPr="00191D20">
        <w:rPr>
          <w:sz w:val="16"/>
          <w:szCs w:val="16"/>
        </w:rPr>
        <w:t>Prufrock</w:t>
      </w:r>
      <w:proofErr w:type="spellEnd"/>
      <w:r w:rsidRPr="00191D20">
        <w:rPr>
          <w:sz w:val="16"/>
          <w:szCs w:val="16"/>
        </w:rPr>
        <w:t>”</w:t>
      </w:r>
      <w:r w:rsidRPr="00191D20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ab/>
      </w:r>
      <w:r w:rsidRPr="00191D20">
        <w:rPr>
          <w:sz w:val="28"/>
          <w:szCs w:val="28"/>
          <w:vertAlign w:val="subscript"/>
        </w:rPr>
        <w:t xml:space="preserve">p. 774 “The </w:t>
      </w:r>
      <w:proofErr w:type="spellStart"/>
      <w:r w:rsidRPr="00191D20">
        <w:rPr>
          <w:sz w:val="28"/>
          <w:szCs w:val="28"/>
          <w:vertAlign w:val="subscript"/>
        </w:rPr>
        <w:t>Unkown</w:t>
      </w:r>
      <w:proofErr w:type="spellEnd"/>
      <w:r w:rsidRPr="00191D20">
        <w:rPr>
          <w:sz w:val="28"/>
          <w:szCs w:val="28"/>
          <w:vertAlign w:val="subscript"/>
        </w:rPr>
        <w:t xml:space="preserve"> Citizen” </w:t>
      </w:r>
    </w:p>
    <w:p w:rsidR="00191D20" w:rsidRPr="00191D20" w:rsidRDefault="00191D20" w:rsidP="00191D20">
      <w:pPr>
        <w:tabs>
          <w:tab w:val="left" w:pos="2811"/>
        </w:tabs>
        <w:rPr>
          <w:sz w:val="16"/>
          <w:szCs w:val="16"/>
        </w:rPr>
      </w:pPr>
      <w:r w:rsidRPr="00191D20">
        <w:rPr>
          <w:sz w:val="16"/>
          <w:szCs w:val="16"/>
        </w:rPr>
        <w:t>p. 312 Poe “The Raven”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>p. 816 Faulkner’s “A Rose for Emily”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 xml:space="preserve">p. 834 Porter “The Jilting of Granny </w:t>
      </w:r>
      <w:proofErr w:type="spellStart"/>
      <w:r w:rsidRPr="00191D20">
        <w:rPr>
          <w:sz w:val="16"/>
          <w:szCs w:val="16"/>
        </w:rPr>
        <w:t>Weatherall</w:t>
      </w:r>
      <w:proofErr w:type="spellEnd"/>
      <w:r w:rsidRPr="00191D20">
        <w:rPr>
          <w:sz w:val="16"/>
          <w:szCs w:val="16"/>
        </w:rPr>
        <w:t>”</w:t>
      </w:r>
    </w:p>
    <w:p w:rsidR="00191D20" w:rsidRPr="00191D20" w:rsidRDefault="00191D20" w:rsidP="00191D20">
      <w:pPr>
        <w:rPr>
          <w:sz w:val="16"/>
          <w:szCs w:val="16"/>
        </w:rPr>
      </w:pPr>
      <w:r w:rsidRPr="00191D20">
        <w:rPr>
          <w:sz w:val="16"/>
          <w:szCs w:val="16"/>
        </w:rPr>
        <w:t>p. 810 O’Brien “Ambush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 xml:space="preserve">p. 848 Welty “A Worn Path”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1D20">
        <w:rPr>
          <w:sz w:val="16"/>
          <w:szCs w:val="16"/>
        </w:rPr>
        <w:t xml:space="preserve">p. 997 “The </w:t>
      </w:r>
      <w:proofErr w:type="spellStart"/>
      <w:r w:rsidRPr="00191D20">
        <w:rPr>
          <w:sz w:val="16"/>
          <w:szCs w:val="16"/>
        </w:rPr>
        <w:t>Deat</w:t>
      </w:r>
      <w:proofErr w:type="spellEnd"/>
      <w:r w:rsidRPr="00191D20">
        <w:rPr>
          <w:sz w:val="16"/>
          <w:szCs w:val="16"/>
        </w:rPr>
        <w:t xml:space="preserve"> of the Ball Turret Gunner”</w:t>
      </w:r>
    </w:p>
    <w:p w:rsidR="00191D20" w:rsidRDefault="00191D20" w:rsidP="00191D20">
      <w:r>
        <w:t>There are many more!  Do some research and see what you can find.</w:t>
      </w:r>
    </w:p>
    <w:p w:rsidR="00191D20" w:rsidRDefault="00191D20" w:rsidP="00966439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szCs w:val="22"/>
        </w:rPr>
      </w:pPr>
    </w:p>
    <w:p w:rsidR="00966439" w:rsidRDefault="00966439" w:rsidP="00966439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szCs w:val="22"/>
        </w:rPr>
      </w:pPr>
      <w:r>
        <w:rPr>
          <w:rFonts w:ascii="Garamond" w:hAnsi="Garamond" w:cs="Calibri"/>
          <w:szCs w:val="22"/>
        </w:rPr>
        <w:t xml:space="preserve">Briefly describe why you selected these two works of literature – </w:t>
      </w:r>
      <w:r w:rsidRPr="00966439">
        <w:rPr>
          <w:rFonts w:ascii="Garamond" w:hAnsi="Garamond" w:cs="Calibri"/>
          <w:b/>
          <w:szCs w:val="22"/>
        </w:rPr>
        <w:t>how</w:t>
      </w:r>
      <w:r>
        <w:rPr>
          <w:rFonts w:ascii="Garamond" w:hAnsi="Garamond" w:cs="Calibri"/>
          <w:szCs w:val="22"/>
        </w:rPr>
        <w:t xml:space="preserve"> do they show the theme you defined?</w:t>
      </w:r>
    </w:p>
    <w:p w:rsidR="00966439" w:rsidRDefault="00966439" w:rsidP="00966439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b/>
          <w:szCs w:val="22"/>
          <w:u w:val="single"/>
        </w:rPr>
      </w:pP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</w:p>
    <w:p w:rsidR="00AA776A" w:rsidRDefault="00AA776A" w:rsidP="00AA776A">
      <w:pPr>
        <w:pStyle w:val="ListParagraph"/>
        <w:spacing w:before="0" w:beforeAutospacing="0" w:after="240" w:afterAutospacing="0"/>
        <w:rPr>
          <w:rFonts w:ascii="Garamond" w:hAnsi="Garamond" w:cs="Calibri"/>
          <w:szCs w:val="22"/>
        </w:rPr>
      </w:pPr>
      <w:r>
        <w:rPr>
          <w:rFonts w:ascii="Garamond" w:hAnsi="Garamond" w:cs="Calibri"/>
          <w:szCs w:val="22"/>
        </w:rPr>
        <w:t>What is the mood and tone of these works? This feeling will help you select companion works and to define the mood of your presentation –</w:t>
      </w:r>
    </w:p>
    <w:p w:rsidR="00AA776A" w:rsidRPr="00966439" w:rsidRDefault="00AA776A" w:rsidP="00AA776A">
      <w:pPr>
        <w:pStyle w:val="ListParagraph"/>
        <w:spacing w:before="0" w:beforeAutospacing="0" w:after="0" w:afterAutospacing="0" w:line="360" w:lineRule="auto"/>
        <w:rPr>
          <w:rFonts w:ascii="Garamond" w:hAnsi="Garamond" w:cs="Calibri"/>
          <w:szCs w:val="22"/>
        </w:rPr>
      </w:pP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 w:rsidRPr="00966439"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  <w:r>
        <w:rPr>
          <w:rFonts w:ascii="Garamond" w:hAnsi="Garamond" w:cs="Calibri"/>
          <w:b/>
          <w:szCs w:val="22"/>
          <w:u w:val="single"/>
        </w:rPr>
        <w:tab/>
      </w:r>
    </w:p>
    <w:p w:rsidR="00966439" w:rsidRPr="00AA776A" w:rsidRDefault="00966439" w:rsidP="00AA776A">
      <w:pPr>
        <w:pStyle w:val="ListParagraph"/>
        <w:spacing w:before="0" w:beforeAutospacing="0" w:after="240" w:afterAutospacing="0"/>
        <w:jc w:val="center"/>
        <w:rPr>
          <w:rFonts w:ascii="Century Gothic" w:hAnsi="Century Gothic" w:cs="Calibri"/>
          <w:sz w:val="28"/>
          <w:szCs w:val="22"/>
        </w:rPr>
      </w:pPr>
      <w:r w:rsidRPr="00AA776A">
        <w:rPr>
          <w:rFonts w:ascii="Century Gothic" w:hAnsi="Century Gothic" w:cs="Calibri"/>
          <w:sz w:val="28"/>
          <w:szCs w:val="22"/>
        </w:rPr>
        <w:lastRenderedPageBreak/>
        <w:t>Individual Assignments to DIVIDE AND CONQUER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800"/>
        <w:gridCol w:w="3600"/>
        <w:gridCol w:w="4788"/>
      </w:tblGrid>
      <w:tr w:rsidR="00966439" w:rsidTr="00C21F04">
        <w:trPr>
          <w:trHeight w:val="440"/>
        </w:trPr>
        <w:tc>
          <w:tcPr>
            <w:tcW w:w="828" w:type="dxa"/>
            <w:vMerge w:val="restart"/>
            <w:textDirection w:val="btLr"/>
            <w:vAlign w:val="center"/>
          </w:tcPr>
          <w:p w:rsidR="00AA776A" w:rsidRDefault="00AA776A" w:rsidP="00714E3F">
            <w:pPr>
              <w:pStyle w:val="ListParagraph"/>
              <w:spacing w:before="0" w:beforeAutospacing="0" w:after="0" w:afterAutospacing="0"/>
              <w:ind w:left="113" w:right="113"/>
              <w:jc w:val="center"/>
              <w:rPr>
                <w:rFonts w:ascii="Century Gothic" w:hAnsi="Century Gothic" w:cs="Calibri"/>
                <w:sz w:val="20"/>
                <w:szCs w:val="22"/>
              </w:rPr>
            </w:pPr>
          </w:p>
          <w:p w:rsidR="00966439" w:rsidRPr="00714E3F" w:rsidRDefault="00966439" w:rsidP="00714E3F">
            <w:pPr>
              <w:pStyle w:val="ListParagraph"/>
              <w:spacing w:before="0" w:beforeAutospacing="0" w:after="0" w:afterAutospacing="0"/>
              <w:ind w:left="113" w:right="113"/>
              <w:jc w:val="center"/>
              <w:rPr>
                <w:rFonts w:ascii="Century Gothic" w:hAnsi="Century Gothic" w:cs="Calibri"/>
                <w:sz w:val="20"/>
                <w:szCs w:val="22"/>
              </w:rPr>
            </w:pPr>
            <w:r w:rsidRPr="00714E3F">
              <w:rPr>
                <w:rFonts w:ascii="Century Gothic" w:hAnsi="Century Gothic" w:cs="Calibri"/>
                <w:sz w:val="20"/>
                <w:szCs w:val="22"/>
              </w:rPr>
              <w:t xml:space="preserve">ASSIGN A GROUP MEMBER TO </w:t>
            </w:r>
            <w:r w:rsidR="00714E3F" w:rsidRPr="00714E3F">
              <w:rPr>
                <w:rFonts w:ascii="Century Gothic" w:hAnsi="Century Gothic" w:cs="Calibri"/>
                <w:sz w:val="20"/>
                <w:szCs w:val="22"/>
              </w:rPr>
              <w:t>EACH OF THE FOLLOWING STEPS</w:t>
            </w:r>
          </w:p>
        </w:tc>
        <w:tc>
          <w:tcPr>
            <w:tcW w:w="5400" w:type="dxa"/>
            <w:gridSpan w:val="2"/>
            <w:vAlign w:val="center"/>
          </w:tcPr>
          <w:p w:rsidR="00966439" w:rsidRPr="00714E3F" w:rsidRDefault="00966439" w:rsidP="00714E3F">
            <w:pPr>
              <w:pStyle w:val="ListParagraph"/>
              <w:spacing w:before="0" w:beforeAutospacing="0" w:after="0" w:afterAutospacing="0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714E3F">
              <w:rPr>
                <w:rFonts w:ascii="Century Gothic" w:hAnsi="Century Gothic" w:cs="Calibri"/>
                <w:sz w:val="20"/>
                <w:szCs w:val="20"/>
              </w:rPr>
              <w:t>PREPARATION STEPS – DUE MONDAY</w:t>
            </w:r>
          </w:p>
        </w:tc>
        <w:tc>
          <w:tcPr>
            <w:tcW w:w="4788" w:type="dxa"/>
            <w:vAlign w:val="center"/>
          </w:tcPr>
          <w:p w:rsidR="00966439" w:rsidRPr="00714E3F" w:rsidRDefault="00DF6952" w:rsidP="00DF6952">
            <w:pPr>
              <w:pStyle w:val="ListParagraph"/>
              <w:spacing w:before="0" w:beforeAutospacing="0" w:after="0" w:afterAutospacing="0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CHECKLIST FOR COMPLETION</w:t>
            </w:r>
          </w:p>
        </w:tc>
      </w:tr>
      <w:tr w:rsidR="0080388F" w:rsidTr="00C21F04">
        <w:trPr>
          <w:trHeight w:val="2016"/>
        </w:trPr>
        <w:tc>
          <w:tcPr>
            <w:tcW w:w="828" w:type="dxa"/>
            <w:vMerge/>
            <w:vAlign w:val="center"/>
          </w:tcPr>
          <w:p w:rsidR="0080388F" w:rsidRPr="00714E3F" w:rsidRDefault="0080388F" w:rsidP="00714E3F">
            <w:pPr>
              <w:pStyle w:val="ListParagraph"/>
              <w:spacing w:before="0" w:beforeAutospacing="0" w:after="240" w:afterAutospacing="0"/>
              <w:jc w:val="center"/>
              <w:rPr>
                <w:rFonts w:ascii="Century Gothic" w:hAnsi="Century Gothic" w:cs="Calibri"/>
                <w:sz w:val="20"/>
                <w:szCs w:val="22"/>
              </w:rPr>
            </w:pPr>
          </w:p>
        </w:tc>
        <w:tc>
          <w:tcPr>
            <w:tcW w:w="1800" w:type="dxa"/>
          </w:tcPr>
          <w:p w:rsidR="0080388F" w:rsidRPr="002C12F1" w:rsidRDefault="002C12F1" w:rsidP="00714E3F">
            <w:pPr>
              <w:pStyle w:val="ListParagraph"/>
              <w:spacing w:before="0" w:beforeAutospacing="0" w:after="24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2C12F1">
              <w:rPr>
                <w:rFonts w:ascii="Garamond" w:hAnsi="Garamond" w:cs="Calibri"/>
                <w:b/>
                <w:sz w:val="18"/>
                <w:szCs w:val="18"/>
              </w:rPr>
              <w:t>Student Name</w:t>
            </w:r>
          </w:p>
        </w:tc>
        <w:tc>
          <w:tcPr>
            <w:tcW w:w="3600" w:type="dxa"/>
          </w:tcPr>
          <w:p w:rsidR="0080388F" w:rsidRPr="00714E3F" w:rsidRDefault="0080388F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714E3F">
              <w:rPr>
                <w:rFonts w:ascii="Garamond" w:hAnsi="Garamond" w:cs="Calibri"/>
                <w:sz w:val="18"/>
                <w:szCs w:val="22"/>
              </w:rPr>
              <w:t xml:space="preserve">Find </w:t>
            </w:r>
            <w:r w:rsidR="00290C29">
              <w:rPr>
                <w:rFonts w:ascii="Garamond" w:hAnsi="Garamond" w:cs="Calibri"/>
                <w:sz w:val="18"/>
                <w:szCs w:val="22"/>
              </w:rPr>
              <w:t xml:space="preserve">one </w:t>
            </w:r>
            <w:r w:rsidRPr="00714E3F">
              <w:rPr>
                <w:rFonts w:ascii="Garamond" w:hAnsi="Garamond" w:cs="Calibri"/>
                <w:sz w:val="18"/>
                <w:szCs w:val="22"/>
              </w:rPr>
              <w:t xml:space="preserve">work of literature (poem or short story) that connects with two works from this unit. </w:t>
            </w:r>
          </w:p>
          <w:p w:rsidR="0080388F" w:rsidRPr="00714E3F" w:rsidRDefault="0080388F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714E3F">
              <w:rPr>
                <w:rFonts w:ascii="Garamond" w:hAnsi="Garamond" w:cs="Calibri"/>
                <w:sz w:val="18"/>
                <w:szCs w:val="22"/>
              </w:rPr>
              <w:t>Look online or in your text book – the work can be written during this time period but it is not required to be</w:t>
            </w:r>
          </w:p>
          <w:p w:rsidR="0080388F" w:rsidRDefault="0080388F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714E3F">
              <w:rPr>
                <w:rFonts w:ascii="Garamond" w:hAnsi="Garamond" w:cs="Calibri"/>
                <w:sz w:val="18"/>
                <w:szCs w:val="22"/>
              </w:rPr>
              <w:t xml:space="preserve">Write a paragraph of explanation to describe how this work </w:t>
            </w:r>
            <w:r>
              <w:rPr>
                <w:rFonts w:ascii="Garamond" w:hAnsi="Garamond" w:cs="Calibri"/>
                <w:sz w:val="18"/>
                <w:szCs w:val="22"/>
              </w:rPr>
              <w:t>connects to the theme you explore. Find two quotes to support your explanation</w:t>
            </w:r>
          </w:p>
          <w:p w:rsidR="0080388F" w:rsidRPr="00714E3F" w:rsidRDefault="0080388F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Prepare citation for where you found the work</w:t>
            </w:r>
          </w:p>
        </w:tc>
        <w:tc>
          <w:tcPr>
            <w:tcW w:w="4788" w:type="dxa"/>
            <w:vMerge w:val="restart"/>
          </w:tcPr>
          <w:p w:rsidR="00C21F04" w:rsidRPr="00C21F04" w:rsidRDefault="00C21F04" w:rsidP="00C21F04">
            <w:pPr>
              <w:spacing w:before="60" w:after="60"/>
              <w:rPr>
                <w:rFonts w:ascii="Garamond" w:hAnsi="Garamond" w:cs="Calibri"/>
                <w:b/>
                <w:sz w:val="18"/>
              </w:rPr>
            </w:pPr>
            <w:r>
              <w:rPr>
                <w:rFonts w:ascii="Garamond" w:hAnsi="Garamond" w:cs="Calibri"/>
                <w:b/>
                <w:sz w:val="18"/>
              </w:rPr>
              <w:t>Texts/Content</w:t>
            </w:r>
            <w:r w:rsidR="00290C29">
              <w:rPr>
                <w:rFonts w:ascii="Garamond" w:hAnsi="Garamond" w:cs="Calibri"/>
                <w:b/>
                <w:sz w:val="18"/>
              </w:rPr>
              <w:t xml:space="preserve"> </w:t>
            </w:r>
            <w:r w:rsidR="007D76EF">
              <w:rPr>
                <w:rFonts w:ascii="Garamond" w:hAnsi="Garamond" w:cs="Calibri"/>
                <w:b/>
                <w:sz w:val="18"/>
              </w:rPr>
              <w:t>(Visual Repres</w:t>
            </w:r>
            <w:r w:rsidR="0091609A">
              <w:rPr>
                <w:rFonts w:ascii="Garamond" w:hAnsi="Garamond" w:cs="Calibri"/>
                <w:b/>
                <w:sz w:val="18"/>
              </w:rPr>
              <w:t>ent</w:t>
            </w:r>
            <w:r w:rsidR="007D76EF">
              <w:rPr>
                <w:rFonts w:ascii="Garamond" w:hAnsi="Garamond" w:cs="Calibri"/>
                <w:b/>
                <w:sz w:val="18"/>
              </w:rPr>
              <w:t>. &amp; Supplemental Sources</w:t>
            </w:r>
            <w:r w:rsidR="00290C29">
              <w:rPr>
                <w:rFonts w:ascii="Garamond" w:hAnsi="Garamond" w:cs="Calibri"/>
                <w:b/>
                <w:sz w:val="18"/>
              </w:rPr>
              <w:t>)</w:t>
            </w:r>
          </w:p>
          <w:p w:rsidR="0080388F" w:rsidRPr="00C21F04" w:rsidRDefault="00C21F04" w:rsidP="00C21F04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C21F04">
              <w:rPr>
                <w:rFonts w:ascii="Garamond" w:hAnsi="Garamond" w:cs="Calibri"/>
                <w:sz w:val="18"/>
                <w:szCs w:val="22"/>
              </w:rPr>
              <w:t>Two pieces of literature from the unit</w:t>
            </w:r>
          </w:p>
          <w:p w:rsidR="00C21F04" w:rsidRDefault="00C21F04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An additional piece of literature of your choosing</w:t>
            </w:r>
          </w:p>
          <w:p w:rsidR="00C21F04" w:rsidRDefault="00C21F04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 xml:space="preserve">A piece of art </w:t>
            </w:r>
            <w:r>
              <w:rPr>
                <w:rFonts w:ascii="Garamond" w:hAnsi="Garamond" w:cs="Calibri"/>
                <w:b/>
                <w:sz w:val="18"/>
                <w:szCs w:val="22"/>
              </w:rPr>
              <w:t xml:space="preserve">and </w:t>
            </w:r>
            <w:r>
              <w:rPr>
                <w:rFonts w:ascii="Garamond" w:hAnsi="Garamond" w:cs="Calibri"/>
                <w:sz w:val="18"/>
                <w:szCs w:val="22"/>
              </w:rPr>
              <w:t>music that relates to your literature/theme</w:t>
            </w:r>
          </w:p>
          <w:p w:rsidR="00C21F04" w:rsidRDefault="00C21F04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Historical research that explains how the time period relates to the literature/theme</w:t>
            </w:r>
          </w:p>
          <w:p w:rsidR="00C21F04" w:rsidRDefault="00C21F04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A nonfiction article that relates to your literature/theme</w:t>
            </w:r>
          </w:p>
          <w:p w:rsidR="00C21F04" w:rsidRDefault="00C21F04" w:rsidP="00C21F04">
            <w:pPr>
              <w:spacing w:before="60" w:after="60"/>
              <w:rPr>
                <w:rFonts w:ascii="Garamond" w:hAnsi="Garamond" w:cs="Calibri"/>
                <w:b/>
                <w:sz w:val="18"/>
              </w:rPr>
            </w:pPr>
          </w:p>
          <w:p w:rsidR="00C21F04" w:rsidRPr="00C21F04" w:rsidRDefault="00C21F04" w:rsidP="00C21F04">
            <w:pPr>
              <w:spacing w:before="60" w:after="60"/>
              <w:rPr>
                <w:rFonts w:ascii="Garamond" w:hAnsi="Garamond" w:cs="Calibri"/>
                <w:sz w:val="18"/>
              </w:rPr>
            </w:pPr>
            <w:r>
              <w:rPr>
                <w:rFonts w:ascii="Garamond" w:hAnsi="Garamond" w:cs="Calibri"/>
                <w:b/>
                <w:sz w:val="18"/>
              </w:rPr>
              <w:t>Synthesis/Writing</w:t>
            </w:r>
            <w:r w:rsidR="00290C29">
              <w:rPr>
                <w:rFonts w:ascii="Garamond" w:hAnsi="Garamond" w:cs="Calibri"/>
                <w:b/>
                <w:sz w:val="18"/>
              </w:rPr>
              <w:t xml:space="preserve"> (Separate Write-Up to Submit)</w:t>
            </w:r>
          </w:p>
          <w:p w:rsidR="00C21F04" w:rsidRDefault="00FB0746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 xml:space="preserve">Review the </w:t>
            </w:r>
            <w:r w:rsidR="00290C29">
              <w:rPr>
                <w:rFonts w:ascii="Garamond" w:hAnsi="Garamond" w:cs="Calibri"/>
                <w:sz w:val="18"/>
                <w:szCs w:val="22"/>
              </w:rPr>
              <w:t>paragraphs</w:t>
            </w:r>
            <w:r>
              <w:rPr>
                <w:rFonts w:ascii="Garamond" w:hAnsi="Garamond" w:cs="Calibri"/>
                <w:sz w:val="18"/>
                <w:szCs w:val="22"/>
              </w:rPr>
              <w:t xml:space="preserve"> that each group member wrote for each of the </w:t>
            </w:r>
            <w:r w:rsidR="00290C29">
              <w:rPr>
                <w:rFonts w:ascii="Garamond" w:hAnsi="Garamond" w:cs="Calibri"/>
                <w:sz w:val="18"/>
                <w:szCs w:val="22"/>
              </w:rPr>
              <w:t>supplemental sources (extra literature, music, art, nonfiction text, and historical information)</w:t>
            </w:r>
          </w:p>
          <w:p w:rsidR="00FB0746" w:rsidRDefault="00290C29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Make sure there are at least six quotes total from supplemental sources</w:t>
            </w:r>
          </w:p>
          <w:p w:rsidR="00290C29" w:rsidRDefault="00290C29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Works Cited page should list all supplemental sources</w:t>
            </w:r>
          </w:p>
          <w:p w:rsidR="00290C29" w:rsidRDefault="00290C29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Write-up should follow MLA format</w:t>
            </w:r>
          </w:p>
          <w:p w:rsidR="00290C29" w:rsidRDefault="00290C29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One page, double spaced, size 12 TNR font</w:t>
            </w:r>
          </w:p>
          <w:p w:rsidR="00290C29" w:rsidRDefault="00290C29" w:rsidP="00290C29">
            <w:pPr>
              <w:spacing w:before="60" w:after="60"/>
              <w:rPr>
                <w:rFonts w:ascii="Garamond" w:hAnsi="Garamond" w:cs="Calibri"/>
                <w:sz w:val="18"/>
              </w:rPr>
            </w:pPr>
          </w:p>
          <w:p w:rsidR="00290C29" w:rsidRPr="00290C29" w:rsidRDefault="00290C29" w:rsidP="00290C29">
            <w:pPr>
              <w:spacing w:before="60" w:after="60"/>
              <w:rPr>
                <w:rFonts w:ascii="Garamond" w:hAnsi="Garamond" w:cs="Calibri"/>
                <w:b/>
                <w:sz w:val="18"/>
              </w:rPr>
            </w:pPr>
            <w:r>
              <w:rPr>
                <w:rFonts w:ascii="Garamond" w:hAnsi="Garamond" w:cs="Calibri"/>
                <w:b/>
                <w:sz w:val="18"/>
              </w:rPr>
              <w:t>Collaboration/Presentation (Teamwork &amp; Overall Effort)</w:t>
            </w:r>
          </w:p>
          <w:p w:rsidR="00290C29" w:rsidRDefault="00290C29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 xml:space="preserve">Each group member has contributed </w:t>
            </w:r>
            <w:r>
              <w:rPr>
                <w:rFonts w:ascii="Garamond" w:hAnsi="Garamond" w:cs="Calibri"/>
                <w:b/>
                <w:sz w:val="18"/>
                <w:szCs w:val="22"/>
              </w:rPr>
              <w:t>significantly</w:t>
            </w:r>
            <w:r>
              <w:rPr>
                <w:rFonts w:ascii="Garamond" w:hAnsi="Garamond" w:cs="Calibri"/>
                <w:sz w:val="18"/>
                <w:szCs w:val="22"/>
              </w:rPr>
              <w:t xml:space="preserve"> to the project; no slackers, right?!</w:t>
            </w:r>
          </w:p>
          <w:p w:rsidR="00290C29" w:rsidRDefault="007D76EF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Final product shows clear effort and commitment to academic professionalism</w:t>
            </w:r>
          </w:p>
          <w:p w:rsidR="002C12F1" w:rsidRDefault="002C12F1" w:rsidP="002C12F1">
            <w:pPr>
              <w:spacing w:before="60" w:after="60"/>
              <w:rPr>
                <w:rFonts w:ascii="Garamond" w:hAnsi="Garamond" w:cs="Calibri"/>
                <w:sz w:val="18"/>
              </w:rPr>
            </w:pPr>
          </w:p>
          <w:p w:rsidR="002C12F1" w:rsidRPr="002C12F1" w:rsidRDefault="002C12F1" w:rsidP="002C12F1">
            <w:pPr>
              <w:spacing w:before="60" w:after="60"/>
              <w:rPr>
                <w:rFonts w:ascii="Garamond" w:hAnsi="Garamond" w:cs="Calibri"/>
                <w:b/>
                <w:sz w:val="18"/>
              </w:rPr>
            </w:pPr>
            <w:r>
              <w:rPr>
                <w:rFonts w:ascii="Garamond" w:hAnsi="Garamond" w:cs="Calibri"/>
                <w:b/>
                <w:sz w:val="18"/>
              </w:rPr>
              <w:t>Technical Details to Ensure Success</w:t>
            </w:r>
          </w:p>
          <w:p w:rsidR="002C12F1" w:rsidRDefault="002C12F1" w:rsidP="00DF6952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 xml:space="preserve">Ensure that project works properly on </w:t>
            </w:r>
            <w:r>
              <w:rPr>
                <w:rFonts w:ascii="Garamond" w:hAnsi="Garamond" w:cs="Calibri"/>
                <w:b/>
                <w:sz w:val="18"/>
                <w:szCs w:val="22"/>
              </w:rPr>
              <w:t>school computers</w:t>
            </w:r>
          </w:p>
          <w:p w:rsidR="002C12F1" w:rsidRDefault="002C12F1" w:rsidP="00C21F04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All members must have access to product files</w:t>
            </w:r>
          </w:p>
          <w:p w:rsidR="002C12F1" w:rsidRPr="002C12F1" w:rsidRDefault="002C12F1" w:rsidP="00C21F04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</w:rPr>
              <w:t>Be r</w:t>
            </w:r>
            <w:r w:rsidRPr="002C12F1">
              <w:rPr>
                <w:rFonts w:ascii="Garamond" w:hAnsi="Garamond" w:cs="Calibri"/>
                <w:sz w:val="18"/>
              </w:rPr>
              <w:t xml:space="preserve">eady to talk about your </w:t>
            </w:r>
            <w:r>
              <w:rPr>
                <w:rFonts w:ascii="Garamond" w:hAnsi="Garamond" w:cs="Calibri"/>
                <w:sz w:val="18"/>
              </w:rPr>
              <w:t xml:space="preserve">project </w:t>
            </w:r>
            <w:r w:rsidRPr="002C12F1">
              <w:rPr>
                <w:rFonts w:ascii="Garamond" w:hAnsi="Garamond" w:cs="Calibri"/>
                <w:sz w:val="18"/>
              </w:rPr>
              <w:t xml:space="preserve"> even if presentation fails</w:t>
            </w:r>
            <w:r>
              <w:rPr>
                <w:rFonts w:ascii="Garamond" w:hAnsi="Garamond" w:cs="Calibri"/>
                <w:sz w:val="18"/>
              </w:rPr>
              <w:t xml:space="preserve"> to load properly</w:t>
            </w:r>
          </w:p>
          <w:p w:rsidR="002C12F1" w:rsidRPr="002C12F1" w:rsidRDefault="002C12F1" w:rsidP="00C21F04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</w:rPr>
              <w:t>If using i</w:t>
            </w:r>
            <w:r w:rsidR="006B7047">
              <w:rPr>
                <w:rFonts w:ascii="Garamond" w:hAnsi="Garamond" w:cs="Calibri"/>
                <w:sz w:val="18"/>
              </w:rPr>
              <w:t>M</w:t>
            </w:r>
            <w:r w:rsidRPr="002C12F1">
              <w:rPr>
                <w:rFonts w:ascii="Garamond" w:hAnsi="Garamond" w:cs="Calibri"/>
                <w:sz w:val="18"/>
              </w:rPr>
              <w:t>ovie or moviemaker, export to mp4 file format</w:t>
            </w:r>
          </w:p>
          <w:p w:rsidR="002C12F1" w:rsidRPr="002C12F1" w:rsidRDefault="002C12F1" w:rsidP="00C21F04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2C12F1">
              <w:rPr>
                <w:rFonts w:ascii="Garamond" w:hAnsi="Garamond" w:cs="Calibri"/>
                <w:sz w:val="18"/>
              </w:rPr>
              <w:t>If you upload to youtube, download to zamzar &amp; make mp4</w:t>
            </w:r>
          </w:p>
        </w:tc>
      </w:tr>
      <w:tr w:rsidR="002C12F1" w:rsidTr="00C21F04">
        <w:trPr>
          <w:trHeight w:val="2016"/>
        </w:trPr>
        <w:tc>
          <w:tcPr>
            <w:tcW w:w="828" w:type="dxa"/>
            <w:vMerge/>
            <w:vAlign w:val="center"/>
          </w:tcPr>
          <w:p w:rsidR="002C12F1" w:rsidRPr="00714E3F" w:rsidRDefault="002C12F1" w:rsidP="00714E3F">
            <w:pPr>
              <w:pStyle w:val="ListParagraph"/>
              <w:spacing w:before="0" w:beforeAutospacing="0" w:after="240" w:afterAutospacing="0"/>
              <w:jc w:val="center"/>
              <w:rPr>
                <w:rFonts w:ascii="Century Gothic" w:hAnsi="Century Gothic" w:cs="Calibri"/>
                <w:sz w:val="20"/>
                <w:szCs w:val="22"/>
              </w:rPr>
            </w:pPr>
          </w:p>
        </w:tc>
        <w:tc>
          <w:tcPr>
            <w:tcW w:w="1800" w:type="dxa"/>
          </w:tcPr>
          <w:p w:rsidR="002C12F1" w:rsidRPr="002C12F1" w:rsidRDefault="002C12F1" w:rsidP="00F1498E">
            <w:pPr>
              <w:pStyle w:val="ListParagraph"/>
              <w:spacing w:before="0" w:beforeAutospacing="0" w:after="24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2C12F1">
              <w:rPr>
                <w:rFonts w:ascii="Garamond" w:hAnsi="Garamond" w:cs="Calibri"/>
                <w:b/>
                <w:sz w:val="18"/>
                <w:szCs w:val="18"/>
              </w:rPr>
              <w:t>Student Name</w:t>
            </w:r>
          </w:p>
        </w:tc>
        <w:tc>
          <w:tcPr>
            <w:tcW w:w="3600" w:type="dxa"/>
          </w:tcPr>
          <w:p w:rsidR="002C12F1" w:rsidRDefault="002C12F1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Find a piece of art and music that connects with the theme you defined</w:t>
            </w:r>
          </w:p>
          <w:p w:rsidR="002C12F1" w:rsidRDefault="002C12F1" w:rsidP="00714E3F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The works can come from any time period – think about the mood of the pieces and how you can connect the work with your theme</w:t>
            </w:r>
          </w:p>
          <w:p w:rsidR="002C12F1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714E3F">
              <w:rPr>
                <w:rFonts w:ascii="Garamond" w:hAnsi="Garamond" w:cs="Calibri"/>
                <w:sz w:val="18"/>
                <w:szCs w:val="22"/>
              </w:rPr>
              <w:t xml:space="preserve">Write a paragraph of explanation to describe how this work </w:t>
            </w:r>
            <w:r>
              <w:rPr>
                <w:rFonts w:ascii="Garamond" w:hAnsi="Garamond" w:cs="Calibri"/>
                <w:sz w:val="18"/>
                <w:szCs w:val="22"/>
              </w:rPr>
              <w:t>connects to the theme you explore. Find two quotes to support your explanation</w:t>
            </w:r>
          </w:p>
          <w:p w:rsidR="002C12F1" w:rsidRPr="00714E3F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Prepare citation for where you found the works</w:t>
            </w:r>
          </w:p>
        </w:tc>
        <w:tc>
          <w:tcPr>
            <w:tcW w:w="4788" w:type="dxa"/>
            <w:vMerge/>
          </w:tcPr>
          <w:p w:rsidR="002C12F1" w:rsidRPr="00714E3F" w:rsidRDefault="002C12F1" w:rsidP="00714E3F">
            <w:pPr>
              <w:pStyle w:val="ListParagraph"/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</w:p>
        </w:tc>
      </w:tr>
      <w:tr w:rsidR="002C12F1" w:rsidTr="00C21F04">
        <w:trPr>
          <w:trHeight w:val="2016"/>
        </w:trPr>
        <w:tc>
          <w:tcPr>
            <w:tcW w:w="828" w:type="dxa"/>
            <w:vMerge/>
            <w:vAlign w:val="center"/>
          </w:tcPr>
          <w:p w:rsidR="002C12F1" w:rsidRPr="00714E3F" w:rsidRDefault="002C12F1" w:rsidP="00714E3F">
            <w:pPr>
              <w:pStyle w:val="ListParagraph"/>
              <w:spacing w:before="0" w:beforeAutospacing="0" w:after="240" w:afterAutospacing="0"/>
              <w:jc w:val="center"/>
              <w:rPr>
                <w:rFonts w:ascii="Century Gothic" w:hAnsi="Century Gothic" w:cs="Calibri"/>
                <w:sz w:val="20"/>
                <w:szCs w:val="22"/>
              </w:rPr>
            </w:pPr>
          </w:p>
        </w:tc>
        <w:tc>
          <w:tcPr>
            <w:tcW w:w="1800" w:type="dxa"/>
          </w:tcPr>
          <w:p w:rsidR="002C12F1" w:rsidRPr="002C12F1" w:rsidRDefault="002C12F1" w:rsidP="00F1498E">
            <w:pPr>
              <w:pStyle w:val="ListParagraph"/>
              <w:spacing w:before="0" w:beforeAutospacing="0" w:after="24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2C12F1">
              <w:rPr>
                <w:rFonts w:ascii="Garamond" w:hAnsi="Garamond" w:cs="Calibri"/>
                <w:b/>
                <w:sz w:val="18"/>
                <w:szCs w:val="18"/>
              </w:rPr>
              <w:t>Student Name</w:t>
            </w:r>
          </w:p>
        </w:tc>
        <w:tc>
          <w:tcPr>
            <w:tcW w:w="3600" w:type="dxa"/>
          </w:tcPr>
          <w:p w:rsidR="002C12F1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Find the nonfiction text (article or essay) and historical background (research)</w:t>
            </w:r>
          </w:p>
          <w:p w:rsidR="002C12F1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>
              <w:rPr>
                <w:rFonts w:ascii="Garamond" w:hAnsi="Garamond" w:cs="Calibri"/>
                <w:sz w:val="18"/>
                <w:szCs w:val="22"/>
              </w:rPr>
              <w:t>The works can come from any time period – think about the mood of the pieces and how you can connect the work with your theme</w:t>
            </w:r>
          </w:p>
          <w:p w:rsidR="002C12F1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714E3F">
              <w:rPr>
                <w:rFonts w:ascii="Garamond" w:hAnsi="Garamond" w:cs="Calibri"/>
                <w:sz w:val="18"/>
                <w:szCs w:val="22"/>
              </w:rPr>
              <w:t>Write a paragraph of e</w:t>
            </w:r>
            <w:r>
              <w:rPr>
                <w:rFonts w:ascii="Garamond" w:hAnsi="Garamond" w:cs="Calibri"/>
                <w:sz w:val="18"/>
                <w:szCs w:val="22"/>
              </w:rPr>
              <w:t>xplanation to describe how the nonfiction article connects to the theme you explore. Find two quotes to support your explanation</w:t>
            </w:r>
          </w:p>
          <w:p w:rsidR="002C12F1" w:rsidRPr="00DF6952" w:rsidRDefault="002C12F1" w:rsidP="00AA776A">
            <w:pPr>
              <w:pStyle w:val="ListParagraph"/>
              <w:numPr>
                <w:ilvl w:val="0"/>
                <w:numId w:val="3"/>
              </w:numPr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  <w:r w:rsidRPr="00DF6952">
              <w:rPr>
                <w:rFonts w:ascii="Garamond" w:hAnsi="Garamond" w:cs="Calibri"/>
                <w:sz w:val="18"/>
                <w:szCs w:val="22"/>
              </w:rPr>
              <w:t>Prepare citation for where you found the works</w:t>
            </w:r>
          </w:p>
        </w:tc>
        <w:tc>
          <w:tcPr>
            <w:tcW w:w="4788" w:type="dxa"/>
            <w:vMerge/>
          </w:tcPr>
          <w:p w:rsidR="002C12F1" w:rsidRPr="00714E3F" w:rsidRDefault="002C12F1" w:rsidP="00714E3F">
            <w:pPr>
              <w:pStyle w:val="ListParagraph"/>
              <w:spacing w:before="60" w:beforeAutospacing="0" w:after="60" w:afterAutospacing="0"/>
              <w:rPr>
                <w:rFonts w:ascii="Garamond" w:hAnsi="Garamond" w:cs="Calibri"/>
                <w:sz w:val="18"/>
                <w:szCs w:val="22"/>
              </w:rPr>
            </w:pPr>
          </w:p>
        </w:tc>
      </w:tr>
    </w:tbl>
    <w:p w:rsidR="00A603E1" w:rsidRDefault="00A603E1" w:rsidP="007D76EF">
      <w:pPr>
        <w:pStyle w:val="ListParagraph"/>
        <w:spacing w:before="0" w:beforeAutospacing="0" w:after="0" w:afterAutospacing="0"/>
        <w:jc w:val="center"/>
        <w:rPr>
          <w:rFonts w:ascii="Garamond" w:hAnsi="Garamond" w:cs="Calibri"/>
          <w:szCs w:val="22"/>
        </w:rPr>
      </w:pPr>
    </w:p>
    <w:p w:rsidR="007D76EF" w:rsidRPr="00C2302C" w:rsidRDefault="007D76EF" w:rsidP="007D76EF">
      <w:pPr>
        <w:pStyle w:val="ListParagraph"/>
        <w:spacing w:before="0" w:beforeAutospacing="0" w:after="0" w:afterAutospacing="0"/>
        <w:jc w:val="center"/>
        <w:rPr>
          <w:rFonts w:ascii="Century Gothic" w:hAnsi="Century Gothic" w:cs="Calibri"/>
          <w:b/>
          <w:szCs w:val="22"/>
        </w:rPr>
      </w:pPr>
      <w:r w:rsidRPr="00C2302C">
        <w:rPr>
          <w:rFonts w:ascii="Century Gothic" w:hAnsi="Century Gothic" w:cs="Calibri"/>
          <w:b/>
          <w:szCs w:val="22"/>
        </w:rPr>
        <w:t>PROJECT RUBRIC</w:t>
      </w:r>
    </w:p>
    <w:p w:rsidR="007D76EF" w:rsidRDefault="007D76EF" w:rsidP="00966439">
      <w:pPr>
        <w:pStyle w:val="ListParagraph"/>
        <w:spacing w:before="0" w:beforeAutospacing="0" w:after="0" w:afterAutospacing="0"/>
        <w:rPr>
          <w:rFonts w:ascii="Garamond" w:hAnsi="Garamond" w:cs="Calibri"/>
          <w:szCs w:val="22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2356"/>
        <w:gridCol w:w="1508"/>
        <w:gridCol w:w="1509"/>
        <w:gridCol w:w="1509"/>
        <w:gridCol w:w="1509"/>
        <w:gridCol w:w="1509"/>
        <w:gridCol w:w="1368"/>
      </w:tblGrid>
      <w:tr w:rsidR="00A603E1" w:rsidTr="00E93C99">
        <w:tc>
          <w:tcPr>
            <w:tcW w:w="2356" w:type="dxa"/>
          </w:tcPr>
          <w:p w:rsidR="0091609A" w:rsidRPr="0091609A" w:rsidRDefault="00A603E1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>
              <w:rPr>
                <w:rFonts w:ascii="Garamond" w:hAnsi="Garamond" w:cs="Calibri"/>
                <w:b/>
                <w:szCs w:val="22"/>
              </w:rPr>
              <w:t>Grade Component</w:t>
            </w:r>
          </w:p>
        </w:tc>
        <w:tc>
          <w:tcPr>
            <w:tcW w:w="1508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A603E1">
              <w:rPr>
                <w:rFonts w:ascii="Garamond" w:hAnsi="Garamond" w:cs="Calibri"/>
                <w:b/>
                <w:szCs w:val="22"/>
              </w:rPr>
              <w:t>5</w:t>
            </w:r>
          </w:p>
        </w:tc>
        <w:tc>
          <w:tcPr>
            <w:tcW w:w="1509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A603E1">
              <w:rPr>
                <w:rFonts w:ascii="Garamond" w:hAnsi="Garamond" w:cs="Calibri"/>
                <w:b/>
                <w:szCs w:val="22"/>
              </w:rPr>
              <w:t>4</w:t>
            </w:r>
          </w:p>
        </w:tc>
        <w:tc>
          <w:tcPr>
            <w:tcW w:w="1509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A603E1">
              <w:rPr>
                <w:rFonts w:ascii="Garamond" w:hAnsi="Garamond" w:cs="Calibri"/>
                <w:b/>
                <w:szCs w:val="22"/>
              </w:rPr>
              <w:t>3</w:t>
            </w:r>
          </w:p>
        </w:tc>
        <w:tc>
          <w:tcPr>
            <w:tcW w:w="1509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A603E1">
              <w:rPr>
                <w:rFonts w:ascii="Garamond" w:hAnsi="Garamond" w:cs="Calibri"/>
                <w:b/>
                <w:szCs w:val="22"/>
              </w:rPr>
              <w:t>2</w:t>
            </w:r>
          </w:p>
        </w:tc>
        <w:tc>
          <w:tcPr>
            <w:tcW w:w="1509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A603E1">
              <w:rPr>
                <w:rFonts w:ascii="Garamond" w:hAnsi="Garamond" w:cs="Calibri"/>
                <w:b/>
                <w:szCs w:val="22"/>
              </w:rPr>
              <w:t>1</w:t>
            </w:r>
          </w:p>
        </w:tc>
        <w:tc>
          <w:tcPr>
            <w:tcW w:w="1368" w:type="dxa"/>
          </w:tcPr>
          <w:p w:rsidR="0091609A" w:rsidRPr="008F7568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Cs w:val="22"/>
              </w:rPr>
            </w:pPr>
            <w:r w:rsidRPr="008F7568">
              <w:rPr>
                <w:rFonts w:ascii="Garamond" w:hAnsi="Garamond" w:cs="Calibri"/>
                <w:b/>
                <w:szCs w:val="22"/>
              </w:rPr>
              <w:t>Total</w:t>
            </w:r>
          </w:p>
        </w:tc>
      </w:tr>
      <w:tr w:rsidR="00A603E1" w:rsidTr="00E93C99">
        <w:tc>
          <w:tcPr>
            <w:tcW w:w="2356" w:type="dxa"/>
          </w:tcPr>
          <w:p w:rsidR="00B87190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>Understanding of Literature/Theme</w:t>
            </w:r>
          </w:p>
          <w:p w:rsidR="00B87190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91609A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(Reading/Lit category</w:t>
            </w:r>
            <w:r w:rsidR="0091609A" w:rsidRPr="00B87190">
              <w:rPr>
                <w:rFonts w:ascii="Garamond" w:hAnsi="Garamond" w:cs="Calibri"/>
                <w:sz w:val="18"/>
                <w:szCs w:val="18"/>
              </w:rPr>
              <w:t>)</w:t>
            </w:r>
          </w:p>
        </w:tc>
        <w:tc>
          <w:tcPr>
            <w:tcW w:w="1508" w:type="dxa"/>
          </w:tcPr>
          <w:p w:rsidR="0091609A" w:rsidRPr="00B87190" w:rsidRDefault="00656B61" w:rsidP="00656B61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Includes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 xml:space="preserve">all </w:t>
            </w:r>
            <w:r w:rsidR="00A603E1">
              <w:rPr>
                <w:rFonts w:ascii="Garamond" w:hAnsi="Garamond" w:cs="Calibri"/>
                <w:sz w:val="18"/>
                <w:szCs w:val="18"/>
              </w:rPr>
              <w:t xml:space="preserve">supplemental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sources successfully </w:t>
            </w:r>
          </w:p>
        </w:tc>
        <w:tc>
          <w:tcPr>
            <w:tcW w:w="1509" w:type="dxa"/>
          </w:tcPr>
          <w:p w:rsidR="0091609A" w:rsidRPr="00B87190" w:rsidRDefault="00656B61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Includes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>most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A603E1">
              <w:rPr>
                <w:rFonts w:ascii="Garamond" w:hAnsi="Garamond" w:cs="Calibri"/>
                <w:sz w:val="18"/>
                <w:szCs w:val="18"/>
              </w:rPr>
              <w:t xml:space="preserve">supplemental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sources successfully</w:t>
            </w:r>
          </w:p>
        </w:tc>
        <w:tc>
          <w:tcPr>
            <w:tcW w:w="1509" w:type="dxa"/>
          </w:tcPr>
          <w:p w:rsidR="0091609A" w:rsidRPr="00B87190" w:rsidRDefault="00656B61" w:rsidP="00656B61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Includes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>some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A603E1">
              <w:rPr>
                <w:rFonts w:ascii="Garamond" w:hAnsi="Garamond" w:cs="Calibri"/>
                <w:sz w:val="18"/>
                <w:szCs w:val="18"/>
              </w:rPr>
              <w:t xml:space="preserve">supplemental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sources successfully</w:t>
            </w:r>
          </w:p>
        </w:tc>
        <w:tc>
          <w:tcPr>
            <w:tcW w:w="1509" w:type="dxa"/>
          </w:tcPr>
          <w:p w:rsidR="0091609A" w:rsidRPr="00B87190" w:rsidRDefault="00656B61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Includes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 xml:space="preserve">few </w:t>
            </w:r>
            <w:r w:rsidR="00A603E1">
              <w:rPr>
                <w:rFonts w:ascii="Garamond" w:hAnsi="Garamond" w:cs="Calibri"/>
                <w:sz w:val="18"/>
                <w:szCs w:val="18"/>
              </w:rPr>
              <w:t xml:space="preserve">supplemental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sources successfully</w:t>
            </w:r>
          </w:p>
        </w:tc>
        <w:tc>
          <w:tcPr>
            <w:tcW w:w="1509" w:type="dxa"/>
          </w:tcPr>
          <w:p w:rsidR="0091609A" w:rsidRPr="00B87190" w:rsidRDefault="00656B61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>Includes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 xml:space="preserve"> no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</w:t>
            </w:r>
            <w:r w:rsidR="00A603E1">
              <w:rPr>
                <w:rFonts w:ascii="Garamond" w:hAnsi="Garamond" w:cs="Calibri"/>
                <w:sz w:val="18"/>
                <w:szCs w:val="18"/>
              </w:rPr>
              <w:t xml:space="preserve">supplemental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sources successfully</w:t>
            </w:r>
          </w:p>
        </w:tc>
        <w:tc>
          <w:tcPr>
            <w:tcW w:w="1368" w:type="dxa"/>
          </w:tcPr>
          <w:p w:rsidR="0091609A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Score X 20</w:t>
            </w: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______ / 100</w:t>
            </w:r>
          </w:p>
        </w:tc>
      </w:tr>
      <w:tr w:rsidR="00A603E1" w:rsidTr="00E93C99">
        <w:tc>
          <w:tcPr>
            <w:tcW w:w="2356" w:type="dxa"/>
          </w:tcPr>
          <w:p w:rsidR="00B87190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 xml:space="preserve">Synthesis/Analysis and Explanation </w:t>
            </w:r>
            <w:r w:rsidR="00A603E1">
              <w:rPr>
                <w:rFonts w:ascii="Garamond" w:hAnsi="Garamond" w:cs="Calibri"/>
                <w:b/>
                <w:sz w:val="18"/>
                <w:szCs w:val="18"/>
              </w:rPr>
              <w:t>of Ideas</w:t>
            </w: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91609A" w:rsidRPr="00B87190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>(Writing category)</w:t>
            </w:r>
          </w:p>
        </w:tc>
        <w:tc>
          <w:tcPr>
            <w:tcW w:w="1508" w:type="dxa"/>
          </w:tcPr>
          <w:p w:rsidR="0091609A" w:rsidRPr="00B87190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Write-up synthesizes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>all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ideas successfully</w:t>
            </w:r>
          </w:p>
        </w:tc>
        <w:tc>
          <w:tcPr>
            <w:tcW w:w="1509" w:type="dxa"/>
          </w:tcPr>
          <w:p w:rsidR="0091609A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Write-up synthesizes </w:t>
            </w: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 xml:space="preserve">most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ideas successfully</w:t>
            </w:r>
          </w:p>
        </w:tc>
        <w:tc>
          <w:tcPr>
            <w:tcW w:w="1509" w:type="dxa"/>
          </w:tcPr>
          <w:p w:rsidR="0091609A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Write-up synthesizes </w:t>
            </w: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>some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ideas successfully</w:t>
            </w:r>
          </w:p>
        </w:tc>
        <w:tc>
          <w:tcPr>
            <w:tcW w:w="1509" w:type="dxa"/>
          </w:tcPr>
          <w:p w:rsidR="0091609A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Write-up synthesizes </w:t>
            </w: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 xml:space="preserve">few 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>ideas successfully</w:t>
            </w:r>
          </w:p>
        </w:tc>
        <w:tc>
          <w:tcPr>
            <w:tcW w:w="1509" w:type="dxa"/>
          </w:tcPr>
          <w:p w:rsidR="0091609A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Write-up synthesizes </w:t>
            </w: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>no</w:t>
            </w:r>
            <w:r w:rsidRPr="00B87190">
              <w:rPr>
                <w:rFonts w:ascii="Garamond" w:hAnsi="Garamond" w:cs="Calibri"/>
                <w:sz w:val="18"/>
                <w:szCs w:val="18"/>
              </w:rPr>
              <w:t xml:space="preserve"> ideas successfully</w:t>
            </w:r>
          </w:p>
        </w:tc>
        <w:tc>
          <w:tcPr>
            <w:tcW w:w="1368" w:type="dxa"/>
          </w:tcPr>
          <w:p w:rsidR="0091609A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Score X 10</w:t>
            </w: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______ / 50</w:t>
            </w:r>
          </w:p>
        </w:tc>
      </w:tr>
      <w:tr w:rsidR="00A603E1" w:rsidTr="00E93C99">
        <w:tc>
          <w:tcPr>
            <w:tcW w:w="2356" w:type="dxa"/>
          </w:tcPr>
          <w:p w:rsidR="0091609A" w:rsidRPr="00A603E1" w:rsidRDefault="0091609A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A603E1">
              <w:rPr>
                <w:rFonts w:ascii="Garamond" w:hAnsi="Garamond" w:cs="Calibri"/>
                <w:b/>
                <w:sz w:val="18"/>
                <w:szCs w:val="18"/>
              </w:rPr>
              <w:t>Collab/Presentation</w:t>
            </w:r>
          </w:p>
          <w:p w:rsidR="00A90A96" w:rsidRPr="00B87190" w:rsidRDefault="00A90A96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E93C99" w:rsidRDefault="00E93C9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(Listening/Speaking/</w:t>
            </w:r>
          </w:p>
          <w:p w:rsidR="0091609A" w:rsidRDefault="00E93C99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Viewing </w:t>
            </w:r>
            <w:r w:rsidR="0091609A" w:rsidRPr="00B87190">
              <w:rPr>
                <w:rFonts w:ascii="Garamond" w:hAnsi="Garamond" w:cs="Calibri"/>
                <w:sz w:val="18"/>
                <w:szCs w:val="18"/>
              </w:rPr>
              <w:t>category)</w:t>
            </w:r>
          </w:p>
          <w:p w:rsidR="00A90A96" w:rsidRDefault="00A90A96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A90A96" w:rsidRPr="00A90A96" w:rsidRDefault="00A90A96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b/>
                <w:sz w:val="18"/>
                <w:szCs w:val="18"/>
              </w:rPr>
            </w:pPr>
            <w:r w:rsidRPr="00A90A96">
              <w:rPr>
                <w:rFonts w:ascii="Garamond" w:hAnsi="Garamond" w:cs="Calibri"/>
                <w:b/>
                <w:sz w:val="18"/>
                <w:szCs w:val="18"/>
              </w:rPr>
              <w:t>Max Grade</w:t>
            </w:r>
            <w:r w:rsidR="00E93C99">
              <w:rPr>
                <w:rFonts w:ascii="Garamond" w:hAnsi="Garamond" w:cs="Calibri"/>
                <w:b/>
                <w:sz w:val="18"/>
                <w:szCs w:val="18"/>
              </w:rPr>
              <w:t xml:space="preserve"> for LSV cat. </w:t>
            </w:r>
            <w:r w:rsidR="00E93C99" w:rsidRPr="00E93C99">
              <w:rPr>
                <w:rFonts w:ascii="Garamond" w:hAnsi="Garamond" w:cs="Calibri"/>
                <w:b/>
                <w:sz w:val="18"/>
                <w:szCs w:val="18"/>
              </w:rPr>
              <w:sym w:font="Wingdings" w:char="F0E0"/>
            </w:r>
          </w:p>
        </w:tc>
        <w:tc>
          <w:tcPr>
            <w:tcW w:w="1508" w:type="dxa"/>
          </w:tcPr>
          <w:p w:rsidR="0091609A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Presentation reflects </w:t>
            </w:r>
            <w:r w:rsidRPr="00B87190">
              <w:rPr>
                <w:rFonts w:ascii="Garamond" w:hAnsi="Garamond" w:cs="Calibri"/>
                <w:b/>
                <w:sz w:val="18"/>
                <w:szCs w:val="18"/>
              </w:rPr>
              <w:t>full</w:t>
            </w:r>
            <w:r>
              <w:rPr>
                <w:rFonts w:ascii="Garamond" w:hAnsi="Garamond" w:cs="Calibri"/>
                <w:sz w:val="18"/>
                <w:szCs w:val="18"/>
              </w:rPr>
              <w:t xml:space="preserve"> effort and dedication</w:t>
            </w:r>
          </w:p>
          <w:p w:rsidR="008F7568" w:rsidRDefault="008F7568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A90A96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A90A96" w:rsidRPr="00B87190" w:rsidRDefault="00A90A96" w:rsidP="00A90A96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Video/Film: 25/25</w:t>
            </w:r>
          </w:p>
        </w:tc>
        <w:tc>
          <w:tcPr>
            <w:tcW w:w="1509" w:type="dxa"/>
          </w:tcPr>
          <w:p w:rsidR="0091609A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Presentation reflects </w:t>
            </w:r>
            <w:r>
              <w:rPr>
                <w:rFonts w:ascii="Garamond" w:hAnsi="Garamond" w:cs="Calibri"/>
                <w:b/>
                <w:sz w:val="18"/>
                <w:szCs w:val="18"/>
              </w:rPr>
              <w:t>good</w:t>
            </w:r>
            <w:r>
              <w:rPr>
                <w:rFonts w:ascii="Garamond" w:hAnsi="Garamond" w:cs="Calibri"/>
                <w:sz w:val="18"/>
                <w:szCs w:val="18"/>
              </w:rPr>
              <w:t xml:space="preserve"> effort </w:t>
            </w:r>
            <w:r w:rsidR="008F7568">
              <w:rPr>
                <w:rFonts w:ascii="Garamond" w:hAnsi="Garamond" w:cs="Calibri"/>
                <w:sz w:val="18"/>
                <w:szCs w:val="18"/>
              </w:rPr>
              <w:t xml:space="preserve">and </w:t>
            </w:r>
            <w:r>
              <w:rPr>
                <w:rFonts w:ascii="Garamond" w:hAnsi="Garamond" w:cs="Calibri"/>
                <w:sz w:val="18"/>
                <w:szCs w:val="18"/>
              </w:rPr>
              <w:t>dedication</w:t>
            </w:r>
          </w:p>
          <w:p w:rsidR="00A90A96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A90A96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PPT presentation:</w:t>
            </w:r>
          </w:p>
          <w:p w:rsidR="00A90A96" w:rsidRPr="00B87190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23/25</w:t>
            </w:r>
          </w:p>
        </w:tc>
        <w:tc>
          <w:tcPr>
            <w:tcW w:w="1509" w:type="dxa"/>
          </w:tcPr>
          <w:p w:rsidR="0091609A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Presentation reflects </w:t>
            </w:r>
            <w:r>
              <w:rPr>
                <w:rFonts w:ascii="Garamond" w:hAnsi="Garamond" w:cs="Calibri"/>
                <w:b/>
                <w:sz w:val="18"/>
                <w:szCs w:val="18"/>
              </w:rPr>
              <w:t>mediocre</w:t>
            </w:r>
            <w:r>
              <w:rPr>
                <w:rFonts w:ascii="Garamond" w:hAnsi="Garamond" w:cs="Calibri"/>
                <w:sz w:val="18"/>
                <w:szCs w:val="18"/>
              </w:rPr>
              <w:t xml:space="preserve"> effort and dedication</w:t>
            </w:r>
          </w:p>
          <w:p w:rsidR="00A90A96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A90A96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Handout, brochure,</w:t>
            </w:r>
          </w:p>
          <w:p w:rsidR="008F7568" w:rsidRPr="00B87190" w:rsidRDefault="00A90A96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poster: 20/25</w:t>
            </w:r>
          </w:p>
        </w:tc>
        <w:tc>
          <w:tcPr>
            <w:tcW w:w="1509" w:type="dxa"/>
          </w:tcPr>
          <w:p w:rsidR="0091609A" w:rsidRPr="00B87190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Presentation reflects</w:t>
            </w:r>
            <w:r>
              <w:rPr>
                <w:rFonts w:ascii="Garamond" w:hAnsi="Garamond" w:cs="Calibri"/>
                <w:b/>
                <w:sz w:val="18"/>
                <w:szCs w:val="18"/>
              </w:rPr>
              <w:t xml:space="preserve"> little </w:t>
            </w:r>
            <w:r>
              <w:rPr>
                <w:rFonts w:ascii="Garamond" w:hAnsi="Garamond" w:cs="Calibri"/>
                <w:sz w:val="18"/>
                <w:szCs w:val="18"/>
              </w:rPr>
              <w:t>effort and dedication</w:t>
            </w:r>
          </w:p>
        </w:tc>
        <w:tc>
          <w:tcPr>
            <w:tcW w:w="1509" w:type="dxa"/>
          </w:tcPr>
          <w:p w:rsidR="0091609A" w:rsidRPr="00B87190" w:rsidRDefault="00B87190" w:rsidP="00B87190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 xml:space="preserve">Presentation reflects </w:t>
            </w:r>
            <w:r>
              <w:rPr>
                <w:rFonts w:ascii="Garamond" w:hAnsi="Garamond" w:cs="Calibri"/>
                <w:b/>
                <w:sz w:val="18"/>
                <w:szCs w:val="18"/>
              </w:rPr>
              <w:t xml:space="preserve">no </w:t>
            </w:r>
            <w:r>
              <w:rPr>
                <w:rFonts w:ascii="Garamond" w:hAnsi="Garamond" w:cs="Calibri"/>
                <w:sz w:val="18"/>
                <w:szCs w:val="18"/>
              </w:rPr>
              <w:t>effort or dedication</w:t>
            </w:r>
          </w:p>
        </w:tc>
        <w:tc>
          <w:tcPr>
            <w:tcW w:w="1368" w:type="dxa"/>
          </w:tcPr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Score X 5</w:t>
            </w: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</w:p>
          <w:p w:rsidR="00B87190" w:rsidRPr="00B87190" w:rsidRDefault="00B87190" w:rsidP="00966439">
            <w:pPr>
              <w:pStyle w:val="ListParagraph"/>
              <w:spacing w:before="0" w:beforeAutospacing="0" w:after="0" w:afterAutospacing="0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______ / 25</w:t>
            </w:r>
          </w:p>
        </w:tc>
      </w:tr>
    </w:tbl>
    <w:p w:rsidR="007D76EF" w:rsidRDefault="007D76EF" w:rsidP="00966439">
      <w:pPr>
        <w:pStyle w:val="ListParagraph"/>
        <w:spacing w:before="0" w:beforeAutospacing="0" w:after="0" w:afterAutospacing="0"/>
        <w:rPr>
          <w:rFonts w:ascii="Garamond" w:hAnsi="Garamond" w:cs="Calibri"/>
          <w:szCs w:val="22"/>
        </w:rPr>
      </w:pPr>
    </w:p>
    <w:p w:rsidR="006D4DAF" w:rsidRPr="00966439" w:rsidRDefault="006D4DAF" w:rsidP="00966439">
      <w:pPr>
        <w:rPr>
          <w:rFonts w:ascii="Garamond" w:hAnsi="Garamond"/>
          <w:sz w:val="20"/>
        </w:rPr>
      </w:pPr>
    </w:p>
    <w:sectPr w:rsidR="006D4DAF" w:rsidRPr="00966439" w:rsidSect="009664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55E7"/>
    <w:multiLevelType w:val="hybridMultilevel"/>
    <w:tmpl w:val="72A83766"/>
    <w:lvl w:ilvl="0" w:tplc="60C0FF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42217"/>
    <w:multiLevelType w:val="hybridMultilevel"/>
    <w:tmpl w:val="0DF2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32CC6"/>
    <w:multiLevelType w:val="hybridMultilevel"/>
    <w:tmpl w:val="4F6C6194"/>
    <w:lvl w:ilvl="0" w:tplc="60C0FF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07121B"/>
    <w:multiLevelType w:val="hybridMultilevel"/>
    <w:tmpl w:val="22268CC4"/>
    <w:lvl w:ilvl="0" w:tplc="A8AE94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39"/>
    <w:rsid w:val="00191D20"/>
    <w:rsid w:val="001A07E3"/>
    <w:rsid w:val="00290C29"/>
    <w:rsid w:val="002A5791"/>
    <w:rsid w:val="002A7E1C"/>
    <w:rsid w:val="002C12F1"/>
    <w:rsid w:val="00501A2E"/>
    <w:rsid w:val="00653BC7"/>
    <w:rsid w:val="00656B61"/>
    <w:rsid w:val="006B7047"/>
    <w:rsid w:val="006D4DAF"/>
    <w:rsid w:val="00714E3F"/>
    <w:rsid w:val="007652CF"/>
    <w:rsid w:val="00782882"/>
    <w:rsid w:val="007D76EF"/>
    <w:rsid w:val="0080388F"/>
    <w:rsid w:val="008F7568"/>
    <w:rsid w:val="0091609A"/>
    <w:rsid w:val="00966439"/>
    <w:rsid w:val="00A603E1"/>
    <w:rsid w:val="00A90A96"/>
    <w:rsid w:val="00AA776A"/>
    <w:rsid w:val="00AB266F"/>
    <w:rsid w:val="00B87190"/>
    <w:rsid w:val="00BE7743"/>
    <w:rsid w:val="00C21F04"/>
    <w:rsid w:val="00C2302C"/>
    <w:rsid w:val="00C92C8B"/>
    <w:rsid w:val="00CE5866"/>
    <w:rsid w:val="00DE003B"/>
    <w:rsid w:val="00DF6952"/>
    <w:rsid w:val="00E93C99"/>
    <w:rsid w:val="00FB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66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66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73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EFE69-E618-4887-B14D-23A50A6C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</cp:lastModifiedBy>
  <cp:revision>2</cp:revision>
  <cp:lastPrinted>2012-03-23T11:35:00Z</cp:lastPrinted>
  <dcterms:created xsi:type="dcterms:W3CDTF">2012-04-14T20:28:00Z</dcterms:created>
  <dcterms:modified xsi:type="dcterms:W3CDTF">2012-04-14T20:28:00Z</dcterms:modified>
</cp:coreProperties>
</file>